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CA" w:rsidRDefault="001B44CA" w:rsidP="001B44CA">
      <w:pPr>
        <w:ind w:firstLine="709"/>
        <w:jc w:val="both"/>
      </w:pPr>
      <w:r>
        <w:t>Прокурор разъясняет.</w:t>
      </w:r>
    </w:p>
    <w:p w:rsidR="001B44CA" w:rsidRDefault="001B44CA" w:rsidP="001B44CA">
      <w:pPr>
        <w:ind w:firstLine="709"/>
        <w:jc w:val="both"/>
      </w:pPr>
      <w:r>
        <w:t>П</w:t>
      </w:r>
      <w:r w:rsidR="00A11849">
        <w:t xml:space="preserve">ротиводействие коррупции 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 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 </w:t>
      </w:r>
    </w:p>
    <w:p w:rsidR="001B44CA" w:rsidRDefault="00A11849" w:rsidP="001B44CA">
      <w:pPr>
        <w:ind w:firstLine="709"/>
        <w:jc w:val="both"/>
      </w:pPr>
      <w:r>
        <w:t xml:space="preserve"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 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специализированные подразделения по надзору за исполнением законодательства о противодействии коррупции (далее – СППК). </w:t>
      </w:r>
    </w:p>
    <w:p w:rsidR="001B44CA" w:rsidRDefault="00A11849" w:rsidP="001B44CA">
      <w:pPr>
        <w:ind w:firstLine="709"/>
        <w:jc w:val="both"/>
      </w:pPr>
      <w:r>
        <w:t xml:space="preserve">В частности, </w:t>
      </w:r>
      <w:proofErr w:type="gramStart"/>
      <w:r>
        <w:t>в Генеральной прокуратуры</w:t>
      </w:r>
      <w:proofErr w:type="gramEnd"/>
      <w:r>
        <w:t xml:space="preserve"> Российской Федерации образовано управление по надзору за исполнением законодательства о противодействии коррупции. Аналогичные СППК созданы в прокуратурах субъектов Российской Федерации и приравненных к ним специализированных прокуратурах. 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должности, а также специальный порядок привлечения к ответственности. </w:t>
      </w:r>
    </w:p>
    <w:p w:rsidR="001B44CA" w:rsidRDefault="00A11849" w:rsidP="001B44CA">
      <w:pPr>
        <w:ind w:firstLine="709"/>
        <w:jc w:val="both"/>
      </w:pPr>
      <w: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Работники СППК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руководства Генеральной прокуратуры Российской Федерации. 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(далее – управление), а оперативное руководство работниками таких подразделений – лично прокуроры субъектов Российской Федерации, приравненные к ним военные прокуроры и прокуроры иных специализированных прокуратур. </w:t>
      </w:r>
    </w:p>
    <w:p w:rsidR="001B44CA" w:rsidRDefault="00A11849" w:rsidP="001B44CA">
      <w:pPr>
        <w:ind w:firstLine="709"/>
        <w:jc w:val="both"/>
      </w:pPr>
      <w: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Тем самым в России в системе органов прокуратуры создана независимая, вертикально интегрированная структура,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A11849" w:rsidRDefault="00A11849" w:rsidP="001B44CA">
      <w:pPr>
        <w:ind w:firstLine="709"/>
        <w:jc w:val="both"/>
      </w:pPr>
      <w:bookmarkStart w:id="0" w:name="_GoBack"/>
      <w:bookmarkEnd w:id="0"/>
      <w:r>
        <w:lastRenderedPageBreak/>
        <w:t>Деятельность СППК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коррупционным проявлениям. В соответствии с Федеральным законом от 25.12.2008 № 273-ФЗ «О противодействии коррупции» противодействие коррупции включает в себя: -предупреждение коррупции и последующее устранение ее причин (профилактика коррупции); -борьба с коррупцией (выявление, предупреждение, пресечение, раскрытие и расследование коррупционных правонарушений); -минимизация и ликвидация последствий коррупционных проявлений.</w:t>
      </w:r>
    </w:p>
    <w:sectPr w:rsidR="00A1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6"/>
    <w:rsid w:val="001918C5"/>
    <w:rsid w:val="001B44CA"/>
    <w:rsid w:val="008D1876"/>
    <w:rsid w:val="00A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BFEA"/>
  <w15:chartTrackingRefBased/>
  <w15:docId w15:val="{C45E0A9B-8FBE-4953-8D06-08474B8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4</cp:revision>
  <dcterms:created xsi:type="dcterms:W3CDTF">2023-12-23T08:21:00Z</dcterms:created>
  <dcterms:modified xsi:type="dcterms:W3CDTF">2023-12-23T09:02:00Z</dcterms:modified>
</cp:coreProperties>
</file>