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03" w:rsidRPr="00D92303" w:rsidRDefault="00D92303" w:rsidP="00D92303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rPr>
          <w:b/>
          <w:caps/>
          <w:sz w:val="28"/>
          <w:szCs w:val="24"/>
          <w:lang w:eastAsia="ru-RU"/>
        </w:rPr>
      </w:pPr>
      <w:r w:rsidRPr="00D92303"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-12065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303" w:rsidRPr="00D92303" w:rsidRDefault="00D92303" w:rsidP="00D92303">
      <w:pPr>
        <w:shd w:val="clear" w:color="auto" w:fill="FFFFFF"/>
        <w:tabs>
          <w:tab w:val="left" w:pos="9537"/>
          <w:tab w:val="left" w:pos="9911"/>
        </w:tabs>
        <w:suppressAutoHyphens w:val="0"/>
        <w:ind w:right="20" w:firstLine="748"/>
        <w:jc w:val="center"/>
        <w:rPr>
          <w:b/>
          <w:caps/>
          <w:sz w:val="28"/>
          <w:szCs w:val="24"/>
          <w:lang w:eastAsia="ru-RU"/>
        </w:rPr>
      </w:pPr>
    </w:p>
    <w:p w:rsidR="00D92303" w:rsidRPr="00D92303" w:rsidRDefault="00D92303" w:rsidP="00D92303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</w:p>
    <w:p w:rsidR="00D92303" w:rsidRPr="00D92303" w:rsidRDefault="00D92303" w:rsidP="00D92303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</w:p>
    <w:p w:rsidR="00D92303" w:rsidRPr="00D92303" w:rsidRDefault="00D92303" w:rsidP="00D92303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</w:p>
    <w:p w:rsidR="00D92303" w:rsidRPr="00D92303" w:rsidRDefault="00D92303" w:rsidP="00D92303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  <w:r w:rsidRPr="00D92303">
        <w:rPr>
          <w:b/>
          <w:caps/>
          <w:sz w:val="28"/>
          <w:szCs w:val="24"/>
          <w:lang w:eastAsia="ru-RU"/>
        </w:rPr>
        <w:t xml:space="preserve">Совет депутатов ПРУДКОВСКОГО сельского поселения </w:t>
      </w:r>
    </w:p>
    <w:p w:rsidR="00D92303" w:rsidRDefault="00D92303" w:rsidP="00D92303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  <w:r w:rsidRPr="00D92303">
        <w:rPr>
          <w:b/>
          <w:caps/>
          <w:sz w:val="28"/>
          <w:szCs w:val="24"/>
          <w:lang w:eastAsia="ru-RU"/>
        </w:rPr>
        <w:t>САФОНОВСКОГО района Смоленской области</w:t>
      </w:r>
    </w:p>
    <w:p w:rsidR="00D92303" w:rsidRDefault="00D92303" w:rsidP="00D92303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</w:p>
    <w:p w:rsidR="00D92303" w:rsidRPr="00D92303" w:rsidRDefault="00D92303" w:rsidP="00D92303">
      <w:pPr>
        <w:shd w:val="clear" w:color="auto" w:fill="FFFFFF"/>
        <w:tabs>
          <w:tab w:val="left" w:pos="9537"/>
          <w:tab w:val="left" w:pos="9911"/>
        </w:tabs>
        <w:suppressAutoHyphens w:val="0"/>
        <w:ind w:right="20"/>
        <w:jc w:val="center"/>
        <w:rPr>
          <w:b/>
          <w:caps/>
          <w:sz w:val="28"/>
          <w:szCs w:val="24"/>
          <w:lang w:eastAsia="ru-RU"/>
        </w:rPr>
      </w:pPr>
      <w:r>
        <w:rPr>
          <w:b/>
          <w:caps/>
          <w:sz w:val="28"/>
          <w:szCs w:val="24"/>
          <w:lang w:eastAsia="ru-RU"/>
        </w:rPr>
        <w:t>РЕШЕНИЕ</w:t>
      </w:r>
    </w:p>
    <w:p w:rsidR="00CA6529" w:rsidRDefault="00CA6529" w:rsidP="00CA6529">
      <w:pPr>
        <w:shd w:val="clear" w:color="auto" w:fill="FFFFFF"/>
        <w:tabs>
          <w:tab w:val="left" w:pos="5424"/>
        </w:tabs>
        <w:ind w:firstLine="748"/>
        <w:rPr>
          <w:sz w:val="24"/>
          <w:szCs w:val="24"/>
        </w:rPr>
      </w:pPr>
    </w:p>
    <w:p w:rsidR="00CA6529" w:rsidRDefault="00CA6529" w:rsidP="00CA6529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3CC">
        <w:rPr>
          <w:sz w:val="28"/>
          <w:szCs w:val="28"/>
          <w:u w:val="single"/>
        </w:rPr>
        <w:t>16</w:t>
      </w:r>
      <w:r w:rsidR="00330CFF" w:rsidRPr="00D92303">
        <w:rPr>
          <w:sz w:val="28"/>
          <w:szCs w:val="28"/>
          <w:u w:val="single"/>
        </w:rPr>
        <w:t>.03.2015</w:t>
      </w:r>
      <w:r>
        <w:rPr>
          <w:sz w:val="28"/>
          <w:szCs w:val="28"/>
        </w:rPr>
        <w:t xml:space="preserve"> № </w:t>
      </w:r>
      <w:r w:rsidR="00A115E7">
        <w:rPr>
          <w:sz w:val="28"/>
          <w:szCs w:val="28"/>
        </w:rPr>
        <w:t>2/1</w:t>
      </w:r>
    </w:p>
    <w:p w:rsidR="00CA6529" w:rsidRDefault="00CA6529" w:rsidP="00CA6529">
      <w:pPr>
        <w:rPr>
          <w:sz w:val="24"/>
          <w:szCs w:val="24"/>
        </w:rPr>
      </w:pPr>
    </w:p>
    <w:p w:rsidR="00CA6529" w:rsidRDefault="00CA6529" w:rsidP="00CA6529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уполномоченного органа по распоряжению земельными участками, государственная собственность на которые не разграничена, на территории </w:t>
      </w:r>
      <w:r w:rsidR="00D92303">
        <w:rPr>
          <w:rFonts w:ascii="Times New Roman" w:hAnsi="Times New Roman" w:cs="Times New Roman"/>
          <w:sz w:val="28"/>
          <w:szCs w:val="28"/>
        </w:rPr>
        <w:t>Прудковского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6529" w:rsidRDefault="00CA6529" w:rsidP="00CA6529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</w:t>
      </w:r>
    </w:p>
    <w:p w:rsidR="00CA6529" w:rsidRDefault="00CA6529" w:rsidP="00CA6529">
      <w:pPr>
        <w:pStyle w:val="ConsPlusNormal"/>
        <w:widowControl/>
        <w:tabs>
          <w:tab w:val="left" w:pos="5103"/>
        </w:tabs>
        <w:ind w:right="5526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CA6529" w:rsidRDefault="00CA6529" w:rsidP="00CA6529">
      <w:pPr>
        <w:ind w:firstLine="709"/>
        <w:jc w:val="both"/>
        <w:rPr>
          <w:sz w:val="24"/>
          <w:szCs w:val="24"/>
        </w:rPr>
      </w:pPr>
    </w:p>
    <w:p w:rsidR="00D92303" w:rsidRDefault="00D92303" w:rsidP="00CA6529">
      <w:pPr>
        <w:ind w:firstLine="709"/>
        <w:jc w:val="both"/>
        <w:rPr>
          <w:sz w:val="24"/>
          <w:szCs w:val="24"/>
        </w:rPr>
      </w:pPr>
    </w:p>
    <w:p w:rsidR="00CA6529" w:rsidRDefault="00CA6529" w:rsidP="00CA652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Земельного кодекса Российской Федерации на территории </w:t>
      </w:r>
      <w:r w:rsidR="00D92303">
        <w:rPr>
          <w:rFonts w:ascii="Times New Roman" w:hAnsi="Times New Roman" w:cs="Times New Roman"/>
          <w:sz w:val="28"/>
          <w:szCs w:val="28"/>
        </w:rPr>
        <w:t>Прудковского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Совет депутатов </w:t>
      </w:r>
      <w:r w:rsidR="00D92303">
        <w:rPr>
          <w:rFonts w:ascii="Times New Roman" w:hAnsi="Times New Roman" w:cs="Times New Roman"/>
          <w:sz w:val="28"/>
          <w:szCs w:val="28"/>
        </w:rPr>
        <w:t>Прудковского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CA6529" w:rsidRDefault="00CA6529" w:rsidP="00CA6529">
      <w:pPr>
        <w:ind w:firstLine="709"/>
        <w:jc w:val="both"/>
        <w:rPr>
          <w:sz w:val="28"/>
          <w:szCs w:val="28"/>
        </w:rPr>
      </w:pPr>
    </w:p>
    <w:p w:rsidR="00CA6529" w:rsidRDefault="00CA6529" w:rsidP="00CA652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A6529" w:rsidRDefault="00CA6529" w:rsidP="00CA6529">
      <w:pPr>
        <w:jc w:val="both"/>
        <w:rPr>
          <w:sz w:val="28"/>
          <w:szCs w:val="28"/>
        </w:rPr>
      </w:pPr>
    </w:p>
    <w:p w:rsidR="00CA6529" w:rsidRDefault="00CA6529" w:rsidP="00CA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Администрацию </w:t>
      </w:r>
      <w:r w:rsidR="00D92303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 (далее – Администрация) уполномоченным органом по распоряжению земельными участками, государственная собственность на которые не разграничена, на территории </w:t>
      </w:r>
      <w:r w:rsidR="00D92303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области.</w:t>
      </w:r>
    </w:p>
    <w:p w:rsidR="00CA6529" w:rsidRDefault="00CA6529" w:rsidP="00CA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Администрации рассмотреть вопросы:</w:t>
      </w:r>
    </w:p>
    <w:p w:rsidR="00CA6529" w:rsidRDefault="00CA6529" w:rsidP="00CA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передаче Администрации муниципального образования «Сафоновский район» Смоленской области функций по обеспечению полномочий по распоряжению земельными участками, государственная собственность на которые не разграничена, на территории </w:t>
      </w:r>
      <w:r w:rsidR="00D92303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области;</w:t>
      </w:r>
    </w:p>
    <w:p w:rsidR="00CA6529" w:rsidRDefault="00CA6529" w:rsidP="00CA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наделении Главы муниципального образования «Сафоновский район» Смоленской области Балалаева Вячеслава Ефимовича                                   полномочиями по подписанию правовых актов по распоряжению земельными участками, государственная собственность на которые не разграничена, на территории </w:t>
      </w:r>
      <w:r w:rsidR="00D92303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Сафоновского района Смоленской области на основании нотариально заверенной доверенности.</w:t>
      </w:r>
    </w:p>
    <w:p w:rsidR="00CA6529" w:rsidRDefault="00CA6529" w:rsidP="00CA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решение в газете «Сафоновская правда».</w:t>
      </w:r>
    </w:p>
    <w:p w:rsidR="00CA6529" w:rsidRDefault="00CA6529" w:rsidP="00CA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опубликования в газете «Сафоновская правда» и распространяется на правоотношения, возникшие  с 1 марта 2015 года.</w:t>
      </w:r>
    </w:p>
    <w:p w:rsidR="00CA6529" w:rsidRDefault="00CA6529" w:rsidP="00CA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разместить на официальном сайте Администрации </w:t>
      </w:r>
      <w:proofErr w:type="spellStart"/>
      <w:r w:rsidR="00D92303">
        <w:rPr>
          <w:sz w:val="28"/>
          <w:szCs w:val="28"/>
        </w:rPr>
        <w:t>Прудковского</w:t>
      </w:r>
      <w:proofErr w:type="spellEnd"/>
      <w:r>
        <w:rPr>
          <w:sz w:val="28"/>
          <w:szCs w:val="28"/>
        </w:rPr>
        <w:t xml:space="preserve"> сельского поселения Сафоновского района Смоленской области в сети Интернет </w:t>
      </w:r>
      <w:hyperlink r:id="rId7" w:history="1">
        <w:r w:rsidR="00D92303" w:rsidRPr="001C03CC">
          <w:rPr>
            <w:rStyle w:val="a3"/>
            <w:color w:val="auto"/>
            <w:sz w:val="28"/>
            <w:szCs w:val="28"/>
            <w:lang w:val="en-US"/>
          </w:rPr>
          <w:t>www</w:t>
        </w:r>
        <w:r w:rsidR="00D92303" w:rsidRPr="001C03C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92303" w:rsidRPr="001C03CC">
          <w:rPr>
            <w:rStyle w:val="a3"/>
            <w:color w:val="auto"/>
            <w:sz w:val="28"/>
            <w:szCs w:val="28"/>
            <w:lang w:val="en-US"/>
          </w:rPr>
          <w:t>prudki</w:t>
        </w:r>
        <w:proofErr w:type="spellEnd"/>
        <w:r w:rsidR="00D92303" w:rsidRPr="001C03CC">
          <w:rPr>
            <w:rStyle w:val="a3"/>
            <w:color w:val="auto"/>
            <w:sz w:val="28"/>
            <w:szCs w:val="28"/>
          </w:rPr>
          <w:t>.</w:t>
        </w:r>
        <w:r w:rsidR="00D92303" w:rsidRPr="001C03CC">
          <w:rPr>
            <w:rStyle w:val="a3"/>
            <w:color w:val="auto"/>
            <w:sz w:val="28"/>
            <w:szCs w:val="28"/>
            <w:lang w:val="en-US"/>
          </w:rPr>
          <w:t>admin</w:t>
        </w:r>
        <w:r w:rsidR="00D92303" w:rsidRPr="001C03CC">
          <w:rPr>
            <w:rStyle w:val="a3"/>
            <w:color w:val="auto"/>
            <w:sz w:val="28"/>
            <w:szCs w:val="28"/>
          </w:rPr>
          <w:t>-</w:t>
        </w:r>
        <w:proofErr w:type="spellStart"/>
        <w:r w:rsidR="00D92303" w:rsidRPr="001C03CC">
          <w:rPr>
            <w:rStyle w:val="a3"/>
            <w:color w:val="auto"/>
            <w:sz w:val="28"/>
            <w:szCs w:val="28"/>
            <w:lang w:val="en-US"/>
          </w:rPr>
          <w:t>safonovo</w:t>
        </w:r>
        <w:proofErr w:type="spellEnd"/>
        <w:r w:rsidR="00D92303" w:rsidRPr="001C03CC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92303" w:rsidRPr="001C03CC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C03CC">
        <w:rPr>
          <w:sz w:val="28"/>
          <w:szCs w:val="28"/>
        </w:rPr>
        <w:t>.</w:t>
      </w:r>
    </w:p>
    <w:p w:rsidR="00CA6529" w:rsidRDefault="00CA6529" w:rsidP="00CA6529">
      <w:pPr>
        <w:jc w:val="both"/>
        <w:rPr>
          <w:sz w:val="24"/>
          <w:szCs w:val="24"/>
        </w:rPr>
      </w:pPr>
      <w:bookmarkStart w:id="0" w:name="_GoBack"/>
      <w:bookmarkEnd w:id="0"/>
    </w:p>
    <w:p w:rsidR="00CA6529" w:rsidRDefault="00CA6529" w:rsidP="00CA6529">
      <w:pPr>
        <w:jc w:val="both"/>
        <w:rPr>
          <w:sz w:val="24"/>
          <w:szCs w:val="24"/>
        </w:rPr>
      </w:pPr>
    </w:p>
    <w:p w:rsidR="00CA6529" w:rsidRDefault="00CA6529" w:rsidP="00CA6529">
      <w:pPr>
        <w:jc w:val="both"/>
        <w:rPr>
          <w:sz w:val="24"/>
          <w:szCs w:val="24"/>
        </w:rPr>
      </w:pPr>
    </w:p>
    <w:p w:rsidR="00CA6529" w:rsidRDefault="00CA6529" w:rsidP="00CA65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6529" w:rsidRDefault="00D92303" w:rsidP="00CA6529">
      <w:pPr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CA6529">
        <w:rPr>
          <w:sz w:val="28"/>
          <w:szCs w:val="28"/>
        </w:rPr>
        <w:t xml:space="preserve"> сельского поселения </w:t>
      </w:r>
    </w:p>
    <w:p w:rsidR="00D92303" w:rsidRDefault="00CA6529" w:rsidP="00CA6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CA6529" w:rsidRDefault="00CA6529" w:rsidP="00CA6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</w:t>
      </w:r>
      <w:r w:rsidR="00D92303">
        <w:rPr>
          <w:sz w:val="28"/>
          <w:szCs w:val="28"/>
        </w:rPr>
        <w:t xml:space="preserve">                            Л.Н. Бровкина</w:t>
      </w:r>
    </w:p>
    <w:p w:rsidR="0067133A" w:rsidRDefault="0067133A"/>
    <w:sectPr w:rsidR="0067133A" w:rsidSect="00CA6529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A30B1"/>
    <w:rsid w:val="00145875"/>
    <w:rsid w:val="001C03CC"/>
    <w:rsid w:val="00330CFF"/>
    <w:rsid w:val="00450A4F"/>
    <w:rsid w:val="00600E32"/>
    <w:rsid w:val="0067133A"/>
    <w:rsid w:val="00A115E7"/>
    <w:rsid w:val="00A67ACA"/>
    <w:rsid w:val="00AA30B1"/>
    <w:rsid w:val="00CA6529"/>
    <w:rsid w:val="00D9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529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CA6529"/>
    <w:rPr>
      <w:color w:val="0000FF" w:themeColor="hyperlink"/>
      <w:u w:val="single"/>
    </w:rPr>
  </w:style>
  <w:style w:type="paragraph" w:customStyle="1" w:styleId="ConsPlusNormal">
    <w:name w:val="ConsPlusNormal"/>
    <w:rsid w:val="00CA652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6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6529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652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CA6529"/>
    <w:rPr>
      <w:color w:val="0000FF" w:themeColor="hyperlink"/>
      <w:u w:val="single"/>
    </w:rPr>
  </w:style>
  <w:style w:type="paragraph" w:customStyle="1" w:styleId="ConsPlusNormal">
    <w:name w:val="ConsPlusNormal"/>
    <w:rsid w:val="00CA652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6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udki.admin-safo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Glukerson</cp:lastModifiedBy>
  <cp:revision>2</cp:revision>
  <cp:lastPrinted>2015-03-16T06:02:00Z</cp:lastPrinted>
  <dcterms:created xsi:type="dcterms:W3CDTF">2015-03-20T12:55:00Z</dcterms:created>
  <dcterms:modified xsi:type="dcterms:W3CDTF">2015-03-20T12:55:00Z</dcterms:modified>
</cp:coreProperties>
</file>